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jc w:val="center"/>
        <w:rPr>
          <w:rFonts w:ascii="Spectral Regular" w:cs="Spectral Regular" w:hAnsi="Spectral Regular" w:eastAsia="Spectral Regular"/>
          <w:color w:val="3f3f3f"/>
          <w:sz w:val="32"/>
          <w:szCs w:val="32"/>
          <w:u w:color="3f3f3f"/>
        </w:rPr>
      </w:pPr>
    </w:p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jc w:val="center"/>
        <w:rPr>
          <w:rFonts w:ascii="Spectral Regular" w:cs="Spectral Regular" w:hAnsi="Spectral Regular" w:eastAsia="Spectral Regular"/>
          <w:sz w:val="26"/>
          <w:szCs w:val="26"/>
          <w:u w:color="000009"/>
        </w:rPr>
      </w:pPr>
      <w:r>
        <w:rPr>
          <w:rFonts w:ascii="Spectral Regular" w:hAnsi="Spectral Regular"/>
          <w:sz w:val="26"/>
          <w:szCs w:val="26"/>
          <w:u w:color="3f3f3f"/>
          <w:rtl w:val="0"/>
          <w:lang w:val="it-IT"/>
        </w:rPr>
        <w:t>Domenica 16 giugno, ore 21</w:t>
      </w:r>
    </w:p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jc w:val="center"/>
        <w:rPr>
          <w:rFonts w:ascii="Spectral Bold" w:cs="Spectral Bold" w:hAnsi="Spectral Bold" w:eastAsia="Spectral Bold"/>
          <w:sz w:val="36"/>
          <w:szCs w:val="36"/>
          <w:u w:color="000009"/>
        </w:rPr>
      </w:pPr>
      <w:r>
        <w:rPr>
          <w:rFonts w:ascii="Spectral Bold" w:hAnsi="Spectral Bold"/>
          <w:sz w:val="36"/>
          <w:szCs w:val="36"/>
          <w:u w:color="000009"/>
          <w:rtl w:val="0"/>
          <w:lang w:val="it-IT"/>
        </w:rPr>
        <w:t>Teatro Akropolis</w:t>
      </w:r>
    </w:p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jc w:val="center"/>
        <w:rPr>
          <w:rFonts w:ascii="Spectral Bold" w:cs="Spectral Bold" w:hAnsi="Spectral Bold" w:eastAsia="Spectral Bold"/>
          <w:sz w:val="36"/>
          <w:szCs w:val="36"/>
          <w:u w:color="000009"/>
        </w:rPr>
      </w:pPr>
      <w:r>
        <w:rPr>
          <w:rFonts w:ascii="Spectral Bold" w:hAnsi="Spectral Bold"/>
          <w:sz w:val="36"/>
          <w:szCs w:val="36"/>
          <w:u w:color="000009"/>
          <w:rtl w:val="0"/>
          <w:lang w:val="it-IT"/>
        </w:rPr>
        <w:t>Pragma. Studio sul mito di Demetra</w:t>
      </w:r>
    </w:p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jc w:val="center"/>
        <w:rPr>
          <w:rFonts w:ascii="Spectral Bold" w:cs="Spectral Bold" w:hAnsi="Spectral Bold" w:eastAsia="Spectral Bold"/>
          <w:sz w:val="24"/>
          <w:szCs w:val="24"/>
          <w:u w:color="000009"/>
        </w:rPr>
      </w:pPr>
      <w:r>
        <w:rPr>
          <w:rFonts w:ascii="Spectral Bold" w:hAnsi="Spectral Bold"/>
          <w:sz w:val="26"/>
          <w:szCs w:val="26"/>
          <w:u w:color="3f3f3f"/>
          <w:rtl w:val="0"/>
          <w:lang w:val="it-IT"/>
        </w:rPr>
        <w:t>A Forl</w:t>
      </w:r>
      <w:r>
        <w:rPr>
          <w:rFonts w:ascii="Spectral Bold" w:hAnsi="Spectral Bold" w:hint="default"/>
          <w:sz w:val="26"/>
          <w:szCs w:val="26"/>
          <w:u w:color="3f3f3f"/>
          <w:rtl w:val="0"/>
          <w:lang w:val="it-IT"/>
        </w:rPr>
        <w:t xml:space="preserve">ì </w:t>
      </w:r>
      <w:r>
        <w:rPr>
          <w:rFonts w:ascii="Spectral Bold" w:hAnsi="Spectral Bold"/>
          <w:sz w:val="26"/>
          <w:szCs w:val="26"/>
          <w:u w:color="3f3f3f"/>
          <w:rtl w:val="0"/>
          <w:lang w:val="it-IT"/>
        </w:rPr>
        <w:t>nell</w:t>
      </w:r>
      <w:r>
        <w:rPr>
          <w:rFonts w:ascii="Spectral Bold" w:hAnsi="Spectral Bold" w:hint="default"/>
          <w:sz w:val="26"/>
          <w:szCs w:val="26"/>
          <w:u w:color="3f3f3f"/>
          <w:rtl w:val="0"/>
          <w:lang w:val="it-IT"/>
        </w:rPr>
        <w:t>’</w:t>
      </w:r>
      <w:r>
        <w:rPr>
          <w:rFonts w:ascii="Spectral Bold" w:hAnsi="Spectral Bold"/>
          <w:sz w:val="26"/>
          <w:szCs w:val="26"/>
          <w:u w:color="3f3f3f"/>
          <w:rtl w:val="0"/>
          <w:lang w:val="it-IT"/>
        </w:rPr>
        <w:t>ambito di Ipercorpo 19 :: La pratica quotidiana</w:t>
      </w:r>
    </w:p>
    <w:p>
      <w:pPr>
        <w:pStyle w:val="Di 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20" w:lineRule="atLeast"/>
        <w:rPr>
          <w:rFonts w:ascii="Spectral Regular" w:cs="Spectral Regular" w:hAnsi="Spectral Regular" w:eastAsia="Spectral Regular"/>
          <w:color w:val="000009"/>
          <w:sz w:val="24"/>
          <w:szCs w:val="24"/>
          <w:u w:color="000009"/>
        </w:rPr>
      </w:pPr>
    </w:p>
    <w:p>
      <w:pPr>
        <w:pStyle w:val="Di default"/>
        <w:spacing w:after="240"/>
        <w:jc w:val="both"/>
        <w:rPr>
          <w:rFonts w:ascii="Spectral Regular" w:cs="Spectral Regular" w:hAnsi="Spectral Regular" w:eastAsia="Spectral Regular"/>
          <w:sz w:val="23"/>
          <w:szCs w:val="23"/>
          <w:shd w:val="clear" w:color="auto" w:fill="ffffff"/>
        </w:rPr>
      </w:pP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Forl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ì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- L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ultimo appuntamento in programma al </w:t>
      </w:r>
      <w:r>
        <w:rPr>
          <w:rFonts w:ascii="Spectral Bold" w:hAnsi="Spectral Bold"/>
          <w:sz w:val="23"/>
          <w:szCs w:val="23"/>
          <w:shd w:val="clear" w:color="auto" w:fill="ffffff"/>
          <w:rtl w:val="0"/>
          <w:lang w:val="it-IT"/>
        </w:rPr>
        <w:t>Festival Ipercorpo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vedr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à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in scena domenica </w:t>
      </w:r>
      <w:r>
        <w:rPr>
          <w:rFonts w:ascii="Spectral Bold" w:hAnsi="Spectral Bold"/>
          <w:sz w:val="23"/>
          <w:szCs w:val="23"/>
          <w:shd w:val="clear" w:color="auto" w:fill="ffffff"/>
          <w:rtl w:val="0"/>
          <w:lang w:val="it-IT"/>
        </w:rPr>
        <w:t>16 giugno alle ore 21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presso la Palazzina di EXATR (prenotazione obbligatoria) lo spettacolo </w:t>
      </w:r>
      <w:r>
        <w:rPr>
          <w:rFonts w:ascii="Spectral SemiBold" w:hAnsi="Spectral SemiBold"/>
          <w:i w:val="1"/>
          <w:iCs w:val="1"/>
          <w:sz w:val="23"/>
          <w:szCs w:val="23"/>
          <w:shd w:val="clear" w:color="auto" w:fill="ffffff"/>
          <w:rtl w:val="0"/>
          <w:lang w:val="it-IT"/>
        </w:rPr>
        <w:t>Pragma. Studio sul mito di Demetra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della compagnia genovese </w:t>
      </w:r>
      <w:r>
        <w:rPr>
          <w:rFonts w:ascii="Spectral Bold" w:hAnsi="Spectral Bold"/>
          <w:sz w:val="23"/>
          <w:szCs w:val="23"/>
          <w:shd w:val="clear" w:color="auto" w:fill="ffffff"/>
          <w:rtl w:val="0"/>
          <w:lang w:val="it-IT"/>
        </w:rPr>
        <w:t>Teatro Akropolis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, conosciuta a livello nazionale per il suo interesse verso le origini pre-letterarie del teatro.  Al termine dello spettacolo sar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à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previsto un momento di incontro informale con la compagnia, per permettere al pubblico di conoscerne e comprenderne al meglio il lavoro. </w:t>
      </w:r>
    </w:p>
    <w:p>
      <w:pPr>
        <w:pStyle w:val="Di default"/>
        <w:spacing w:after="240"/>
        <w:jc w:val="both"/>
        <w:rPr>
          <w:rFonts w:ascii="Spectral Regular" w:cs="Spectral Regular" w:hAnsi="Spectral Regular" w:eastAsia="Spectral Regular"/>
          <w:sz w:val="23"/>
          <w:szCs w:val="23"/>
          <w:shd w:val="clear" w:color="auto" w:fill="ffffff"/>
        </w:rPr>
      </w:pPr>
      <w:r>
        <w:rPr>
          <w:rFonts w:ascii="Spectral SemiBold" w:hAnsi="Spectral SemiBold"/>
          <w:i w:val="1"/>
          <w:iCs w:val="1"/>
          <w:sz w:val="23"/>
          <w:szCs w:val="23"/>
          <w:shd w:val="clear" w:color="auto" w:fill="ffffff"/>
          <w:rtl w:val="0"/>
          <w:lang w:val="it-IT"/>
        </w:rPr>
        <w:t>Pragma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, per la regia di </w:t>
      </w:r>
      <w:r>
        <w:rPr>
          <w:rFonts w:ascii="Spectral Bold" w:hAnsi="Spectral Bold"/>
          <w:sz w:val="23"/>
          <w:szCs w:val="23"/>
          <w:shd w:val="clear" w:color="auto" w:fill="ffffff"/>
          <w:rtl w:val="0"/>
          <w:lang w:val="it-IT"/>
        </w:rPr>
        <w:t>Clemente Tafuri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e </w:t>
      </w:r>
      <w:r>
        <w:rPr>
          <w:rFonts w:ascii="Spectral Bold" w:hAnsi="Spectral Bold"/>
          <w:sz w:val="23"/>
          <w:szCs w:val="23"/>
          <w:shd w:val="clear" w:color="auto" w:fill="ffffff"/>
          <w:rtl w:val="0"/>
          <w:lang w:val="it-IT"/>
        </w:rPr>
        <w:t>David Beronio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, 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è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frutto della ricerca sulle fonti e sugli studi filosofici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legati al mito di Demetra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,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una delle tracce pi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ù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antiche della cultura occidentale,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rappresentato nei misteri all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origine del teatro.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Questi frammenti antichi vengono ricostruiti in scena e fatti rivivere con l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interpretazione del corpo degli attori,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 attraverso le danze arcaiche e il potere archetipico della visione tragica. </w:t>
      </w:r>
    </w:p>
    <w:p>
      <w:pPr>
        <w:pStyle w:val="Di default"/>
        <w:spacing w:after="240"/>
        <w:jc w:val="both"/>
        <w:rPr>
          <w:rFonts w:ascii="Spectral Regular" w:cs="Spectral Regular" w:hAnsi="Spectral Regular" w:eastAsia="Spectral Regular"/>
          <w:sz w:val="23"/>
          <w:szCs w:val="23"/>
          <w:shd w:val="clear" w:color="auto" w:fill="ffffff"/>
        </w:rPr>
      </w:pP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Kore 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è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la fanciulla senza nome, figlia di Demetra, la grande madre, colei che dispensa le stagioni, la dea del grano e dei papaveri. Ed 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è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 xml:space="preserve">proprio mentre coglie fiori che Kore viene rapita da Ade, signore del mondo sotterraneo, e condotta agli inferi. Il dolore di Demetra 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è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senza confini, genera la fine di ogni ciclo di rinascita. Zeus, deciso a interrompere l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inverno che Demetra ha fatto scendere sul mondo, intercede presso il fratello Ade perch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é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lasci Kore libera di tornare dalla madre. Kore torna come Persefone, regina degli inferi, destinata a raggiungere Ade nel suo regno ciclicamente. Dal suo incontro con Demetra si genera una nuova creatura, la divinit</w:t>
      </w:r>
      <w:r>
        <w:rPr>
          <w:rFonts w:ascii="Spectral Regular" w:hAnsi="Spectral Regular" w:hint="default"/>
          <w:sz w:val="23"/>
          <w:szCs w:val="23"/>
          <w:shd w:val="clear" w:color="auto" w:fill="ffffff"/>
          <w:rtl w:val="0"/>
          <w:lang w:val="it-IT"/>
        </w:rPr>
        <w:t xml:space="preserve">à </w:t>
      </w:r>
      <w:r>
        <w:rPr>
          <w:rFonts w:ascii="Spectral Regular" w:hAnsi="Spectral Regular"/>
          <w:sz w:val="23"/>
          <w:szCs w:val="23"/>
          <w:shd w:val="clear" w:color="auto" w:fill="ffffff"/>
          <w:rtl w:val="0"/>
          <w:lang w:val="it-IT"/>
        </w:rPr>
        <w:t>della vita e della morte, della cura e della distruzione.</w:t>
      </w:r>
    </w:p>
    <w:p>
      <w:pPr>
        <w:pStyle w:val="Di default"/>
        <w:spacing w:after="240"/>
        <w:jc w:val="both"/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</w:rPr>
      </w:pP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 xml:space="preserve">La compagnia </w:t>
      </w:r>
      <w:r>
        <w:rPr>
          <w:rFonts w:ascii="Palatino Linotype" w:cs="Palatino Linotype" w:hAnsi="Palatino Linotype" w:eastAsia="Palatino Linotype"/>
          <w:b w:val="1"/>
          <w:bCs w:val="1"/>
          <w:sz w:val="23"/>
          <w:szCs w:val="23"/>
          <w:shd w:val="clear" w:color="auto" w:fill="ffffff"/>
          <w:rtl w:val="0"/>
          <w:lang w:val="it-IT"/>
        </w:rPr>
        <w:t>Teatro Akropolis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, fondata nel 2001 e diretta da Clemente Tafuri e David Beronio, conduce una ricerca sulle origini preletterarie del teatro, riconducendo il ruolo del coro alla sua funzione originaria e intendendo il teatro come espressione di una sapienza irrappresentabile, una forma d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arte che rende possibile un confronto diretto con il mito e la sua essenza metamorfica. La compagnia gestisce a Genova Teatro Akropolis, un luogo concepito per accogliere e promuovere la ricerca nell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ambito delle performing arts, attraverso l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organizzazione di festival, residenze artistiche, laboratori e svariate attivit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 xml:space="preserve">à 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culturali. Nel 2017 l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’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attivit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 xml:space="preserve">à 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 xml:space="preserve">editoriale di Teatro Akropolis, realizzata sotto il marchio AkropolisLibri, ha ricevuto il Premio Ubu nella categoria 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“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progetti speciali</w:t>
      </w:r>
      <w:r>
        <w:rPr>
          <w:rFonts w:ascii="Palatino Linotype" w:cs="Palatino Linotype" w:hAnsi="Palatino Linotype" w:eastAsia="Palatino Linotype" w:hint="default"/>
          <w:sz w:val="23"/>
          <w:szCs w:val="23"/>
          <w:shd w:val="clear" w:color="auto" w:fill="ffffff"/>
          <w:rtl w:val="0"/>
          <w:lang w:val="it-IT"/>
        </w:rPr>
        <w:t>”</w:t>
      </w:r>
      <w:r>
        <w:rPr>
          <w:rFonts w:ascii="Palatino Linotype" w:cs="Palatino Linotype" w:hAnsi="Palatino Linotype" w:eastAsia="Palatino Linotype"/>
          <w:sz w:val="23"/>
          <w:szCs w:val="23"/>
          <w:shd w:val="clear" w:color="auto" w:fill="ffffff"/>
          <w:rtl w:val="0"/>
          <w:lang w:val="it-IT"/>
        </w:rPr>
        <w:t>.</w:t>
      </w: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Calibri" w:cs="Calibri" w:hAnsi="Calibri" w:eastAsia="Calibri"/>
          <w:sz w:val="23"/>
          <w:szCs w:val="23"/>
          <w:lang w:val="it-IT"/>
        </w:rPr>
      </w:pP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Calibri" w:cs="Calibri" w:hAnsi="Calibri" w:eastAsia="Calibri"/>
          <w:sz w:val="23"/>
          <w:szCs w:val="23"/>
          <w:lang w:val="it-IT"/>
        </w:rPr>
      </w:pP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Calibri" w:cs="Calibri" w:hAnsi="Calibri" w:eastAsia="Calibri"/>
          <w:sz w:val="23"/>
          <w:szCs w:val="23"/>
          <w:lang w:val="it-IT"/>
        </w:rPr>
      </w:pP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Spectral Regular" w:cs="Spectral Regular" w:hAnsi="Spectral Regular" w:eastAsia="Spectral Regular"/>
          <w:sz w:val="23"/>
          <w:szCs w:val="23"/>
          <w:lang w:val="it-IT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CREDITI: </w:t>
      </w: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Spectral Regular" w:cs="Spectral Regular" w:hAnsi="Spectral Regular" w:eastAsia="Spectral Regular"/>
          <w:sz w:val="23"/>
          <w:szCs w:val="23"/>
          <w:lang w:val="it-IT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>Regia: Clemente Tafuri, David Beronio</w:t>
      </w: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Spectral Regular" w:cs="Spectral Regular" w:hAnsi="Spectral Regular" w:eastAsia="Spectral Regular"/>
          <w:sz w:val="23"/>
          <w:szCs w:val="23"/>
          <w:lang w:val="it-IT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>Con: Domenico Carnovale, Luca Donatiello, Aurora Persico, Alessandro Romi</w:t>
      </w:r>
    </w:p>
    <w:p>
      <w:pPr>
        <w:pStyle w:val="Heading 4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jc w:val="both"/>
        <w:rPr>
          <w:rFonts w:ascii="Spectral Regular" w:cs="Spectral Regular" w:hAnsi="Spectral Regular" w:eastAsia="Spectral Regular"/>
          <w:sz w:val="23"/>
          <w:szCs w:val="23"/>
          <w:lang w:val="it-IT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>Produzione: Teatro Akropolis 2018</w:t>
      </w: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Luogo: </w:t>
      </w:r>
      <w:r>
        <w:rPr>
          <w:rFonts w:ascii="Spectral Regular" w:hAnsi="Spectral Regular"/>
          <w:sz w:val="23"/>
          <w:szCs w:val="23"/>
          <w:rtl w:val="0"/>
          <w:lang w:val="it-IT"/>
        </w:rPr>
        <w:t>Palazzina di EXATR via Ugo Bassi 16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 - Forl</w:t>
      </w:r>
      <w:r>
        <w:rPr>
          <w:rFonts w:ascii="Spectral Regular" w:hAnsi="Spectral Regular" w:hint="default"/>
          <w:sz w:val="23"/>
          <w:szCs w:val="23"/>
          <w:rtl w:val="0"/>
          <w:lang w:val="it-IT"/>
        </w:rPr>
        <w:t>ì</w:t>
      </w: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  <w:r>
        <w:rPr>
          <w:rFonts w:ascii="Spectral Regular" w:hAnsi="Spectral Regular"/>
          <w:sz w:val="23"/>
          <w:szCs w:val="23"/>
          <w:rtl w:val="0"/>
          <w:lang w:val="it-IT"/>
        </w:rPr>
        <w:t>Bigliett</w:t>
      </w:r>
      <w:r>
        <w:rPr>
          <w:rFonts w:ascii="Spectral Regular" w:hAnsi="Spectral Regular"/>
          <w:sz w:val="23"/>
          <w:szCs w:val="23"/>
          <w:rtl w:val="0"/>
          <w:lang w:val="it-IT"/>
        </w:rPr>
        <w:t>o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: 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intero 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10 </w:t>
      </w:r>
      <w:r>
        <w:rPr>
          <w:rFonts w:ascii="Spectral Regular" w:hAnsi="Spectral Regular" w:hint="default"/>
          <w:sz w:val="23"/>
          <w:szCs w:val="23"/>
          <w:rtl w:val="0"/>
          <w:lang w:val="it-IT"/>
        </w:rPr>
        <w:t xml:space="preserve">€ 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- 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 ridotto studenti 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5 </w:t>
      </w:r>
      <w:r>
        <w:rPr>
          <w:rFonts w:ascii="Spectral Regular" w:hAnsi="Spectral Regular" w:hint="default"/>
          <w:sz w:val="23"/>
          <w:szCs w:val="23"/>
          <w:rtl w:val="0"/>
          <w:lang w:val="it-IT"/>
        </w:rPr>
        <w:t xml:space="preserve">€ </w:t>
      </w: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  <w:r>
        <w:rPr>
          <w:rFonts w:ascii="Spectral Bold" w:hAnsi="Spectral Bold"/>
          <w:sz w:val="23"/>
          <w:szCs w:val="23"/>
          <w:rtl w:val="0"/>
          <w:lang w:val="it-IT"/>
        </w:rPr>
        <w:t>Posti limitati - Prenotazione obbligatoria</w:t>
      </w:r>
      <w:r>
        <w:rPr>
          <w:rFonts w:ascii="Spectral Regular" w:hAnsi="Spectral Regular"/>
          <w:sz w:val="23"/>
          <w:szCs w:val="23"/>
          <w:rtl w:val="0"/>
          <w:lang w:val="it-IT"/>
        </w:rPr>
        <w:t xml:space="preserve">: </w:t>
      </w:r>
      <w:r>
        <w:rPr>
          <w:rFonts w:ascii="Spectral Regular" w:hAnsi="Spectral Regular"/>
          <w:sz w:val="23"/>
          <w:szCs w:val="23"/>
          <w:rtl w:val="0"/>
          <w:lang w:val="it-IT"/>
        </w:rPr>
        <w:t>tel. 320.8019226 (lun/dom 16.00 -19.00) - biglietteria@ipercorpo.it</w:t>
      </w: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</w:p>
    <w:p>
      <w:pPr>
        <w:pStyle w:val="Corpo A"/>
        <w:jc w:val="both"/>
        <w:rPr>
          <w:rFonts w:ascii="Spectral Regular" w:cs="Spectral Regular" w:hAnsi="Spectral Regular" w:eastAsia="Spectral Regular"/>
          <w:sz w:val="23"/>
          <w:szCs w:val="23"/>
        </w:rPr>
      </w:pP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begin" w:fldLock="0"/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instrText xml:space="preserve"> HYPERLINK "http://www.ipercorpo.it/"</w:instrText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separate" w:fldLock="0"/>
      </w:r>
      <w:r>
        <w:rPr>
          <w:rStyle w:val="Hyperlink.0"/>
          <w:rFonts w:ascii="Spectral Regular" w:hAnsi="Spectral Regular"/>
          <w:color w:val="000080"/>
          <w:sz w:val="23"/>
          <w:szCs w:val="23"/>
          <w:u w:val="single" w:color="000080"/>
          <w:rtl w:val="0"/>
        </w:rPr>
        <w:t>http://www.ipercorpo.it</w:t>
      </w:r>
      <w:r>
        <w:rPr>
          <w:rFonts w:ascii="Spectral Regular" w:cs="Spectral Regular" w:hAnsi="Spectral Regular" w:eastAsia="Spectral Regular"/>
          <w:sz w:val="23"/>
          <w:szCs w:val="23"/>
        </w:rPr>
        <w:fldChar w:fldCharType="end" w:fldLock="0"/>
      </w:r>
      <w:r>
        <w:rPr>
          <w:rStyle w:val="Nessuno"/>
          <w:rFonts w:ascii="Spectral Regular" w:hAnsi="Spectral Regular"/>
          <w:sz w:val="23"/>
          <w:szCs w:val="23"/>
          <w:rtl w:val="0"/>
          <w:lang w:val="it-IT"/>
        </w:rPr>
        <w:t xml:space="preserve">  | FB. </w:t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begin" w:fldLock="0"/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instrText xml:space="preserve"> HYPERLINK "http://www.facebook.com/ipercorpo"</w:instrText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separate" w:fldLock="0"/>
      </w:r>
      <w:r>
        <w:rPr>
          <w:rStyle w:val="Hyperlink.0"/>
          <w:rFonts w:ascii="Spectral Regular" w:hAnsi="Spectral Regular"/>
          <w:color w:val="000080"/>
          <w:sz w:val="23"/>
          <w:szCs w:val="23"/>
          <w:u w:val="single" w:color="000080"/>
          <w:rtl w:val="0"/>
        </w:rPr>
        <w:t>facebook.com/ipercorpo</w:t>
      </w:r>
      <w:r>
        <w:rPr>
          <w:rFonts w:ascii="Spectral Regular" w:cs="Spectral Regular" w:hAnsi="Spectral Regular" w:eastAsia="Spectral Regular"/>
          <w:sz w:val="23"/>
          <w:szCs w:val="23"/>
        </w:rPr>
        <w:fldChar w:fldCharType="end" w:fldLock="0"/>
      </w:r>
      <w:r>
        <w:rPr>
          <w:rStyle w:val="Nessuno"/>
          <w:rFonts w:ascii="Spectral Regular" w:hAnsi="Spectral Regular"/>
          <w:sz w:val="23"/>
          <w:szCs w:val="23"/>
          <w:rtl w:val="0"/>
          <w:lang w:val="it-IT"/>
        </w:rPr>
        <w:t xml:space="preserve">  | IG. </w:t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begin" w:fldLock="0"/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instrText xml:space="preserve"> HYPERLINK "http://www.instagram.com/ipercorpo"</w:instrText>
      </w:r>
      <w:r>
        <w:rPr>
          <w:rStyle w:val="Hyperlink.0"/>
          <w:rFonts w:ascii="Spectral Regular" w:cs="Spectral Regular" w:hAnsi="Spectral Regular" w:eastAsia="Spectral Regular"/>
          <w:color w:val="000080"/>
          <w:sz w:val="23"/>
          <w:szCs w:val="23"/>
          <w:u w:val="single" w:color="000080"/>
        </w:rPr>
        <w:fldChar w:fldCharType="separate" w:fldLock="0"/>
      </w:r>
      <w:r>
        <w:rPr>
          <w:rStyle w:val="Hyperlink.0"/>
          <w:rFonts w:ascii="Spectral Regular" w:hAnsi="Spectral Regular"/>
          <w:color w:val="000080"/>
          <w:sz w:val="23"/>
          <w:szCs w:val="23"/>
          <w:u w:val="single" w:color="000080"/>
          <w:rtl w:val="0"/>
        </w:rPr>
        <w:t>instragram.com/ipercorpo</w:t>
      </w:r>
      <w:r>
        <w:rPr>
          <w:rFonts w:ascii="Spectral Regular" w:cs="Spectral Regular" w:hAnsi="Spectral Regular" w:eastAsia="Spectral Regular"/>
          <w:sz w:val="23"/>
          <w:szCs w:val="23"/>
        </w:rPr>
        <w:fldChar w:fldCharType="end" w:fldLock="0"/>
      </w: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  <w:sz w:val="25"/>
          <w:szCs w:val="25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Corpo A"/>
        <w:spacing w:line="320" w:lineRule="atLeast"/>
        <w:jc w:val="both"/>
        <w:rPr>
          <w:rFonts w:ascii="Spectral Regular" w:cs="Spectral Regular" w:hAnsi="Spectral Regular" w:eastAsia="Spectral Regular"/>
        </w:rPr>
      </w:pPr>
    </w:p>
    <w:p>
      <w:pPr>
        <w:pStyle w:val="Predefinito"/>
        <w:widowControl w:val="0"/>
        <w:spacing w:line="320" w:lineRule="atLeast"/>
        <w:jc w:val="center"/>
        <w:rPr>
          <w:rStyle w:val="Nessuno"/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Predefinito"/>
        <w:widowControl w:val="0"/>
        <w:spacing w:line="320" w:lineRule="atLeast"/>
        <w:jc w:val="center"/>
        <w:rPr>
          <w:rFonts w:ascii="Spectral Bold" w:cs="Spectral Bold" w:hAnsi="Spectral Bold" w:eastAsia="Spectral Bold"/>
          <w:color w:val="313131"/>
          <w:sz w:val="22"/>
          <w:szCs w:val="22"/>
          <w:u w:color="313131"/>
          <w:lang w:val="it-IT"/>
        </w:rPr>
      </w:pPr>
    </w:p>
    <w:p>
      <w:pPr>
        <w:pStyle w:val="Corpo A"/>
        <w:spacing w:line="320" w:lineRule="atLeast"/>
        <w:jc w:val="center"/>
        <w:rPr>
          <w:rStyle w:val="Nessuno"/>
          <w:rFonts w:ascii="Spectral Regular" w:cs="Spectral Regular" w:hAnsi="Spectral Regular" w:eastAsia="Spectral Regular"/>
          <w:color w:val="3f3f3f"/>
          <w:u w:color="3f3f3f"/>
        </w:rPr>
      </w:pPr>
      <w:r>
        <w:rPr>
          <w:rStyle w:val="Nessuno"/>
          <w:rFonts w:ascii="Spectral Regular" w:hAnsi="Spectral Regular"/>
          <w:color w:val="3f3f3f"/>
          <w:u w:color="3f3f3f"/>
          <w:rtl w:val="0"/>
          <w:lang w:val="it-IT"/>
        </w:rPr>
        <w:t>Ufficio stampa locale</w:t>
      </w:r>
    </w:p>
    <w:p>
      <w:pPr>
        <w:pStyle w:val="Corpo A"/>
        <w:spacing w:line="320" w:lineRule="atLeast"/>
        <w:jc w:val="center"/>
      </w:pPr>
      <w:r>
        <w:rPr>
          <w:rStyle w:val="Nessuno"/>
          <w:rFonts w:ascii="Spectral Regular" w:hAnsi="Spectral Regular"/>
          <w:color w:val="3f3f3f"/>
          <w:u w:color="3f3f3f"/>
          <w:rtl w:val="0"/>
          <w:lang w:val="it-IT"/>
        </w:rPr>
        <w:t xml:space="preserve">Alberto Marchesani | </w:t>
      </w:r>
      <w:r>
        <w:rPr>
          <w:rStyle w:val="Hyperlink.1"/>
          <w:rFonts w:ascii="Spectral Regular" w:cs="Spectral Regular" w:hAnsi="Spectral Regular" w:eastAsia="Spectral Regular"/>
          <w:color w:val="3f3f3f"/>
          <w:u w:val="single" w:color="3f3f3f"/>
        </w:rPr>
        <w:fldChar w:fldCharType="begin" w:fldLock="0"/>
      </w:r>
      <w:r>
        <w:rPr>
          <w:rStyle w:val="Hyperlink.1"/>
          <w:rFonts w:ascii="Spectral Regular" w:cs="Spectral Regular" w:hAnsi="Spectral Regular" w:eastAsia="Spectral Regular"/>
          <w:color w:val="3f3f3f"/>
          <w:u w:val="single" w:color="3f3f3f"/>
        </w:rPr>
        <w:instrText xml:space="preserve"> HYPERLINK "mailto:alberto@tuco.info"</w:instrText>
      </w:r>
      <w:r>
        <w:rPr>
          <w:rStyle w:val="Hyperlink.1"/>
          <w:rFonts w:ascii="Spectral Regular" w:cs="Spectral Regular" w:hAnsi="Spectral Regular" w:eastAsia="Spectral Regular"/>
          <w:color w:val="3f3f3f"/>
          <w:u w:val="single" w:color="3f3f3f"/>
        </w:rPr>
        <w:fldChar w:fldCharType="separate" w:fldLock="0"/>
      </w:r>
      <w:r>
        <w:rPr>
          <w:rStyle w:val="Hyperlink.1"/>
          <w:rFonts w:ascii="Spectral Regular" w:hAnsi="Spectral Regular"/>
          <w:color w:val="3f3f3f"/>
          <w:u w:val="single" w:color="3f3f3f"/>
          <w:rtl w:val="0"/>
        </w:rPr>
        <w:t>alberto@tuco.info</w:t>
      </w:r>
      <w:r>
        <w:rPr>
          <w:rFonts w:ascii="Spectral Regular" w:cs="Spectral Regular" w:hAnsi="Spectral Regular" w:eastAsia="Spectral Regular"/>
        </w:rPr>
        <w:fldChar w:fldCharType="end" w:fldLock="0"/>
      </w:r>
      <w:r>
        <w:rPr>
          <w:rStyle w:val="Nessuno"/>
          <w:rFonts w:ascii="Spectral Regular" w:hAnsi="Spectral Regular"/>
          <w:color w:val="3f3f3f"/>
          <w:u w:color="3f3f3f"/>
          <w:rtl w:val="0"/>
          <w:lang w:val="it-IT"/>
        </w:rPr>
        <w:t xml:space="preserve"> | 348.7646934</w:t>
      </w:r>
      <w:r>
        <w:rPr>
          <w:rStyle w:val="Nessuno"/>
          <w:rFonts w:ascii="Spectral Regular" w:cs="Spectral Regular" w:hAnsi="Spectral Regular" w:eastAsia="Spectral Regular"/>
          <w:color w:val="3f3f3f"/>
          <w:u w:color="3f3f3f"/>
        </w:rPr>
      </w:r>
    </w:p>
    <w:sectPr>
      <w:headerReference w:type="default" r:id="rId4"/>
      <w:footerReference w:type="default" r:id="rId5"/>
      <w:pgSz w:w="11900" w:h="16840" w:orient="portrait"/>
      <w:pgMar w:top="1440" w:right="1080" w:bottom="1440" w:left="1080" w:header="1080" w:footer="108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Spectral Regular">
    <w:charset w:val="00"/>
    <w:family w:val="roman"/>
    <w:pitch w:val="default"/>
  </w:font>
  <w:font w:name="Spectral Bold">
    <w:charset w:val="00"/>
    <w:family w:val="roman"/>
    <w:pitch w:val="default"/>
  </w:font>
  <w:font w:name="Spectral SemiBold">
    <w:charset w:val="00"/>
    <w:family w:val="roman"/>
    <w:pitch w:val="default"/>
  </w:font>
  <w:font w:name="Palatino Linotyp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tabs>
        <w:tab w:val="center" w:pos="4873"/>
        <w:tab w:val="right" w:pos="9720"/>
        <w:tab w:val="clear" w:pos="9020"/>
      </w:tabs>
    </w:pPr>
    <w:r>
      <w:rPr>
        <w:rFonts w:ascii="Spectral Regular" w:hAnsi="Spectral Regular"/>
        <w:sz w:val="18"/>
        <w:szCs w:val="18"/>
      </w:rPr>
      <w:tab/>
      <w:tab/>
    </w:r>
    <w:r>
      <w:rPr>
        <w:rFonts w:ascii="Spectral Regular" w:hAnsi="Spectral Regular"/>
      </w:rPr>
      <w:fldChar w:fldCharType="begin" w:fldLock="0"/>
    </w:r>
    <w:r>
      <w:rPr>
        <w:rFonts w:ascii="Spectral Regular" w:hAnsi="Spectral Regular"/>
      </w:rPr>
      <w:instrText xml:space="preserve"> PAGE </w:instrText>
    </w:r>
    <w:r>
      <w:rPr>
        <w:rFonts w:ascii="Spectral Regular" w:hAnsi="Spectral Regular"/>
      </w:rPr>
      <w:fldChar w:fldCharType="separate" w:fldLock="0"/>
    </w:r>
    <w:r>
      <w:rPr>
        <w:rFonts w:ascii="Spectral Regular" w:hAnsi="Spectral Regular"/>
      </w:rPr>
      <w:t>2</w:t>
    </w:r>
    <w:r>
      <w:rPr>
        <w:rFonts w:ascii="Spectral Regular" w:hAnsi="Spectral Regular"/>
      </w:rPr>
      <w:fldChar w:fldCharType="end" w:fldLock="0"/>
    </w:r>
    <w:r>
      <w:rPr>
        <w:rFonts w:ascii="Spectral Regular" w:hAnsi="Spectral Regular"/>
        <w:sz w:val="18"/>
        <w:szCs w:val="18"/>
        <w:rtl w:val="0"/>
        <w:lang w:val="it-IT"/>
      </w:rPr>
      <w:t xml:space="preserve"> di </w:t>
    </w:r>
    <w:r>
      <w:rPr>
        <w:rFonts w:ascii="Spectral Regular" w:cs="Spectral Regular" w:hAnsi="Spectral Regular" w:eastAsia="Spectral Regular"/>
      </w:rPr>
      <w:fldChar w:fldCharType="begin" w:fldLock="0"/>
    </w:r>
    <w:r>
      <w:rPr>
        <w:rFonts w:ascii="Spectral Regular" w:cs="Spectral Regular" w:hAnsi="Spectral Regular" w:eastAsia="Spectral Regular"/>
      </w:rPr>
      <w:instrText xml:space="preserve"> NUMPAGES </w:instrText>
    </w:r>
    <w:r>
      <w:rPr>
        <w:rFonts w:ascii="Spectral Regular" w:cs="Spectral Regular" w:hAnsi="Spectral Regular" w:eastAsia="Spectral Regular"/>
      </w:rPr>
      <w:fldChar w:fldCharType="separate" w:fldLock="0"/>
    </w:r>
    <w:r>
      <w:rPr>
        <w:rFonts w:ascii="Spectral Regular" w:cs="Spectral Regular" w:hAnsi="Spectral Regular" w:eastAsia="Spectral Regular"/>
      </w:rPr>
      <w:t>2</w:t>
    </w:r>
    <w:r>
      <w:rPr>
        <w:rFonts w:ascii="Spectral Regular" w:cs="Spectral Regular" w:hAnsi="Spectral Regular" w:eastAsia="Spectral Regular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tabs>
        <w:tab w:val="center" w:pos="4873"/>
        <w:tab w:val="right" w:pos="9720"/>
        <w:tab w:val="clear" w:pos="9020"/>
      </w:tabs>
    </w:pPr>
    <w:r>
      <mc:AlternateContent>
        <mc:Choice Requires="wpg">
          <w:drawing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5029200</wp:posOffset>
              </wp:positionH>
              <wp:positionV relativeFrom="page">
                <wp:posOffset>800100</wp:posOffset>
              </wp:positionV>
              <wp:extent cx="1863090" cy="299721"/>
              <wp:effectExtent l="0" t="0" r="0" b="0"/>
              <wp:wrapNone/>
              <wp:docPr id="1073741830" name="officeArt object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863090" cy="299721"/>
                        <a:chOff x="0" y="0"/>
                        <a:chExt cx="1863089" cy="299720"/>
                      </a:xfrm>
                    </wpg:grpSpPr>
                    <wps:wsp>
                      <wps:cNvPr id="1073741828" name="Shape 1073741828"/>
                      <wps:cNvSpPr/>
                      <wps:spPr>
                        <a:xfrm>
                          <a:off x="0" y="0"/>
                          <a:ext cx="1863090" cy="2997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image.png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/>
                        </a:blip>
                        <a:srcRect l="5993" t="42895" r="5993" b="4289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3090" cy="29972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style="visibility:visible;position:absolute;margin-left:396.0pt;margin-top:63.0pt;width:146.7pt;height:23.6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1863090,299720">
              <w10:wrap type="none" side="bothSides" anchorx="page" anchory="page"/>
              <v:rect id="_x0000_s1027" style="position:absolute;left:0;top:0;width:1863090;height:299720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28" type="#_x0000_t75" style="position:absolute;left:0;top:0;width:1863090;height:299720;">
                <v:imagedata r:id="rId1" o:title="image.png" cropleft="6.0%" cropright="6.0%" croptop="42.9%" cropbottom="42.9%"/>
              </v:shape>
            </v:group>
          </w:pict>
        </mc:Fallback>
      </mc:AlternateContent>
    </w:r>
    <w:r>
      <mc:AlternateContent>
        <mc:Choice Requires="wpg">
          <w:drawing>
            <wp:inline distT="0" distB="0" distL="0" distR="0">
              <wp:extent cx="2220835" cy="586282"/>
              <wp:effectExtent l="0" t="0" r="0" b="0"/>
              <wp:docPr id="1073741827" name="officeArt object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20835" cy="586282"/>
                        <a:chOff x="0" y="0"/>
                        <a:chExt cx="2220834" cy="586281"/>
                      </a:xfrm>
                    </wpg:grpSpPr>
                    <wps:wsp>
                      <wps:cNvPr id="1073741825" name="Shape 1073741825"/>
                      <wps:cNvSpPr/>
                      <wps:spPr>
                        <a:xfrm>
                          <a:off x="0" y="0"/>
                          <a:ext cx="2220835" cy="5862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image.jpeg"/>
                        <pic:cNvPicPr>
                          <a:picLocks noChangeAspect="0"/>
                        </pic:cNvPicPr>
                      </pic:nvPicPr>
                      <pic:blipFill>
                        <a:blip r:embed="rId2">
                          <a:extLst/>
                        </a:blip>
                        <a:srcRect l="9580" t="14262" r="9580" b="1426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0835" cy="58628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id="_x0000_s1029" style="visibility:visible;width:174.9pt;height:46.2pt;" coordorigin="0,0" coordsize="2220834,586282">
              <v:rect id="_x0000_s1030" style="position:absolute;left:0;top:0;width:2220834;height:586282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1" type="#_x0000_t75" style="position:absolute;left:0;top:0;width:2220834;height:586282;">
                <v:imagedata r:id="rId2" o:title="image.jpeg" cropleft="9.6%" cropright="9.6%" croptop="14.3%" cropbottom="14.3%"/>
              </v:shape>
            </v:group>
          </w:pict>
        </mc:Fallback>
      </mc:AlternateContent>
    </w:r>
    <w: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it-IT"/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it-IT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0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</w:rPr>
  </w:style>
  <w:style w:type="paragraph" w:styleId="Corpo A">
    <w:name w:val="Corpo A"/>
    <w:next w:val="Corpo A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it-IT"/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color w:val="000080"/>
      <w:u w:val="single" w:color="000080"/>
    </w:rPr>
  </w:style>
  <w:style w:type="paragraph" w:styleId="Predefinito">
    <w:name w:val="Predefinito"/>
    <w:next w:val="Predefinito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character" w:styleId="Hyperlink.1">
    <w:name w:val="Hyperlink.1"/>
    <w:basedOn w:val="Nessuno"/>
    <w:next w:val="Hyperlink.1"/>
    <w:rPr>
      <w:color w:val="3f3f3f"/>
      <w:u w:val="single" w:color="3f3f3f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